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225"/>
        <w:gridCol w:w="1837"/>
      </w:tblGrid>
      <w:tr w:rsidR="008B73F3" w:rsidRPr="008B73F3" w14:paraId="0AC06262" w14:textId="77777777" w:rsidTr="7B8EE725"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1CCB89" w14:textId="652C03E8" w:rsidR="008B73F3" w:rsidRPr="00BC4773" w:rsidRDefault="008B73F3" w:rsidP="7B8EE725">
            <w:pPr>
              <w:spacing w:line="276" w:lineRule="auto"/>
              <w:rPr>
                <w:rStyle w:val="normaltextrun"/>
                <w:rFonts w:ascii="Century Gothic" w:eastAsia="Century Gothic" w:hAnsi="Century Gothic" w:cs="Century Gothic"/>
                <w:b/>
                <w:bCs/>
                <w:color w:val="7C00F5"/>
                <w:shd w:val="clear" w:color="auto" w:fill="FFFFFF"/>
              </w:rPr>
            </w:pPr>
            <w:r w:rsidRPr="7B8EE725">
              <w:rPr>
                <w:rStyle w:val="normaltextrun"/>
                <w:rFonts w:ascii="Century Gothic" w:eastAsia="Century Gothic" w:hAnsi="Century Gothic" w:cs="Century Gothic"/>
                <w:b/>
                <w:bCs/>
                <w:color w:val="7C00F5"/>
                <w:shd w:val="clear" w:color="auto" w:fill="FFFFFF"/>
              </w:rPr>
              <w:t>Anleitung zur Aktivität «Falschinformationen (Fake News) auf der Spur!»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B91751" w14:textId="61EB8B67" w:rsidR="008B73F3" w:rsidRPr="008B73F3" w:rsidRDefault="008B73F3" w:rsidP="7B8EE725">
            <w:pPr>
              <w:spacing w:line="276" w:lineRule="auto"/>
              <w:jc w:val="right"/>
              <w:rPr>
                <w:rStyle w:val="normaltextrun"/>
                <w:rFonts w:ascii="Century Gothic" w:eastAsia="Century Gothic" w:hAnsi="Century Gothic" w:cs="Century Gothic"/>
                <w:b/>
                <w:bCs/>
                <w:color w:val="7C00F5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 wp14:anchorId="244FDE37" wp14:editId="69504601">
                  <wp:extent cx="838200" cy="317500"/>
                  <wp:effectExtent l="0" t="0" r="0" b="6350"/>
                  <wp:docPr id="346316367" name="Grafik 4" descr="Ein Bild, das Logo, Grafiken, Clipart, Schrift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317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767C" w:rsidRPr="008B73F3" w14:paraId="1709DC97" w14:textId="77777777" w:rsidTr="7B8EE725">
        <w:tc>
          <w:tcPr>
            <w:tcW w:w="90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945D11" w14:textId="77777777" w:rsidR="008B767C" w:rsidRPr="008357D7" w:rsidRDefault="008B767C" w:rsidP="7B8EE725">
            <w:pPr>
              <w:spacing w:line="276" w:lineRule="auto"/>
              <w:rPr>
                <w:rFonts w:ascii="Century Gothic" w:eastAsia="Century Gothic" w:hAnsi="Century Gothic" w:cs="Century Gothic"/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46747527" w14:textId="77777777" w:rsidR="001752F1" w:rsidRPr="00514ADF" w:rsidRDefault="00BD058F" w:rsidP="7B8EE725">
            <w:pPr>
              <w:spacing w:line="276" w:lineRule="auto"/>
              <w:rPr>
                <w:rStyle w:val="normaltextrun"/>
                <w:rFonts w:ascii="Century Gothic" w:eastAsia="Century Gothic" w:hAnsi="Century Gothic" w:cs="Century Gothic"/>
                <w:color w:val="7C00F5"/>
                <w:sz w:val="20"/>
                <w:szCs w:val="20"/>
                <w:shd w:val="clear" w:color="auto" w:fill="FFFFFF"/>
              </w:rPr>
            </w:pPr>
            <w:r w:rsidRPr="7B8EE725">
              <w:rPr>
                <w:rStyle w:val="normaltextrun"/>
                <w:rFonts w:ascii="Century Gothic" w:eastAsia="Century Gothic" w:hAnsi="Century Gothic" w:cs="Century Gothic"/>
                <w:color w:val="7C00F5"/>
                <w:sz w:val="20"/>
                <w:szCs w:val="20"/>
                <w:shd w:val="clear" w:color="auto" w:fill="FFFFFF"/>
              </w:rPr>
              <w:t>Zeitlicher Rahmen</w:t>
            </w:r>
          </w:p>
          <w:p w14:paraId="1523BCAC" w14:textId="753D32FF" w:rsidR="001752F1" w:rsidRPr="001752F1" w:rsidRDefault="00350712" w:rsidP="7B8EE725">
            <w:pPr>
              <w:spacing w:line="276" w:lineRule="auto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 w:rsidRPr="7B8EE725"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Ca. </w:t>
            </w:r>
            <w:r w:rsidR="00514ADF" w:rsidRPr="7B8EE725">
              <w:rPr>
                <w:rFonts w:ascii="Century Gothic" w:eastAsia="Century Gothic" w:hAnsi="Century Gothic" w:cs="Century Gothic"/>
                <w:sz w:val="20"/>
                <w:szCs w:val="20"/>
              </w:rPr>
              <w:t>4 Wochen</w:t>
            </w:r>
          </w:p>
        </w:tc>
      </w:tr>
      <w:tr w:rsidR="00EE7163" w:rsidRPr="008B73F3" w14:paraId="2609516C" w14:textId="77777777" w:rsidTr="7B8EE725">
        <w:tc>
          <w:tcPr>
            <w:tcW w:w="9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1A62B6" w14:textId="77777777" w:rsidR="00EE7163" w:rsidRPr="006B7DB8" w:rsidRDefault="00EE7163" w:rsidP="7B8EE725">
            <w:pPr>
              <w:spacing w:line="276" w:lineRule="auto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21EEDD19" w14:textId="77777777" w:rsidR="00514ADF" w:rsidRPr="006B7DB8" w:rsidRDefault="006B7DB8" w:rsidP="7B8EE725">
            <w:pPr>
              <w:spacing w:line="276" w:lineRule="auto"/>
              <w:rPr>
                <w:rStyle w:val="normaltextrun"/>
                <w:rFonts w:ascii="Century Gothic" w:eastAsia="Century Gothic" w:hAnsi="Century Gothic" w:cs="Century Gothic"/>
                <w:color w:val="7C00F5"/>
                <w:sz w:val="20"/>
                <w:szCs w:val="20"/>
                <w:shd w:val="clear" w:color="auto" w:fill="FFFFFF"/>
              </w:rPr>
            </w:pPr>
            <w:r w:rsidRPr="7B8EE725">
              <w:rPr>
                <w:rStyle w:val="normaltextrun"/>
                <w:rFonts w:ascii="Century Gothic" w:eastAsia="Century Gothic" w:hAnsi="Century Gothic" w:cs="Century Gothic"/>
                <w:color w:val="7C00F5"/>
                <w:sz w:val="20"/>
                <w:szCs w:val="20"/>
                <w:shd w:val="clear" w:color="auto" w:fill="FFFFFF"/>
              </w:rPr>
              <w:t>Grundidee</w:t>
            </w:r>
          </w:p>
          <w:p w14:paraId="08F12446" w14:textId="087E2546" w:rsidR="002913E5" w:rsidRPr="006B7DB8" w:rsidRDefault="00BD701D" w:rsidP="7B8EE725">
            <w:pPr>
              <w:spacing w:line="276" w:lineRule="auto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Die Schüle</w:t>
            </w:r>
            <w:r w:rsidR="3BFEABFD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r</w:t>
            </w:r>
            <w:r w:rsidR="49F67035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:innen </w:t>
            </w:r>
            <w:r w:rsidR="002A6B68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berichten im Post</w:t>
            </w:r>
            <w:r w:rsidR="00EE3C48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-F</w:t>
            </w:r>
            <w:r w:rsidR="002A6B68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ormat über </w:t>
            </w:r>
            <w:r w:rsidR="00C71F1F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die aktuellen Geschehnisse </w:t>
            </w:r>
            <w:r w:rsidR="009B0504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der Medien</w:t>
            </w:r>
            <w:r w:rsidR="00C71F1F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  <w:r w:rsidR="008464F5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8464F5" w:rsidRPr="7B8EE725">
              <w:rPr>
                <w:rStyle w:val="normaltextrun"/>
                <w:rFonts w:ascii="Century Gothic" w:eastAsia="Century Gothic" w:hAnsi="Century Gothic" w:cs="Century Gothic"/>
                <w:color w:val="7C00F5"/>
                <w:sz w:val="20"/>
                <w:szCs w:val="20"/>
              </w:rPr>
              <w:t>Opostum</w:t>
            </w:r>
            <w:r w:rsidR="008464F5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wird somit </w:t>
            </w:r>
            <w:r w:rsidR="00645BAD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zu einer Medienlandschaft mit den von den Schüler</w:t>
            </w:r>
            <w:r w:rsidR="4B8B5A47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:innen</w:t>
            </w:r>
            <w:r w:rsidR="00645BAD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ausgewählten Inhalten. </w:t>
            </w:r>
            <w:r w:rsidR="009E5CF9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Diese können frei gewählt oder auch von der </w:t>
            </w:r>
            <w:proofErr w:type="spellStart"/>
            <w:r w:rsidR="7FF5FD44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Lehrperon</w:t>
            </w:r>
            <w:proofErr w:type="spellEnd"/>
            <w:r w:rsidR="009E5CF9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mittels Überthemen wie Politik, Sport, Forschung, </w:t>
            </w:r>
            <w:r w:rsidR="00EE3C48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etc.</w:t>
            </w:r>
            <w:r w:rsidR="009E5CF9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EE3C48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vorgebeben werden. </w:t>
            </w:r>
            <w:r w:rsidR="00235DA5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Die Schüler</w:t>
            </w:r>
            <w:r w:rsidR="62BD3C19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:innen</w:t>
            </w:r>
            <w:r w:rsidR="00235DA5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8F5EBC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verfolgen dabei das Ziel, möglichst viele Likes mit ihrem Post zu sammeln, so wie es</w:t>
            </w:r>
            <w:r w:rsidR="00813F4B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auf Social-Media-Kanälen üblich ist.</w:t>
            </w:r>
            <w:r w:rsidR="0032361E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Gleichzeitig gestalten die Schüler</w:t>
            </w:r>
            <w:r w:rsidR="61D1150B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:innen</w:t>
            </w:r>
            <w:r w:rsidR="0032361E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904B62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einmalig einen Post, bei dem sie </w:t>
            </w:r>
            <w:r w:rsidR="006E4570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mit ihrem </w:t>
            </w:r>
            <w:r w:rsidR="00D30D39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Beitrag absichtlich</w:t>
            </w:r>
            <w:r w:rsidR="00904B62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Falschinformationen verbreiten</w:t>
            </w:r>
            <w:r w:rsidR="006E4570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. Hierbei ist das Ziel, dass dieser Post nicht als</w:t>
            </w:r>
            <w:r w:rsidR="00540243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Fake News erk</w:t>
            </w:r>
            <w:r w:rsidR="00D30D39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a</w:t>
            </w:r>
            <w:r w:rsidR="00540243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nnt wird.</w:t>
            </w:r>
          </w:p>
        </w:tc>
      </w:tr>
      <w:tr w:rsidR="002913E5" w:rsidRPr="008B73F3" w14:paraId="0F8EA71E" w14:textId="77777777" w:rsidTr="7B8EE725">
        <w:tc>
          <w:tcPr>
            <w:tcW w:w="9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1588EE" w14:textId="77777777" w:rsidR="002913E5" w:rsidRDefault="002913E5" w:rsidP="7B8EE725">
            <w:pPr>
              <w:spacing w:line="276" w:lineRule="auto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106EC653" w14:textId="77777777" w:rsidR="002913E5" w:rsidRPr="002913E5" w:rsidRDefault="002913E5" w:rsidP="7B8EE725">
            <w:pPr>
              <w:spacing w:line="276" w:lineRule="auto"/>
              <w:rPr>
                <w:rStyle w:val="normaltextrun"/>
                <w:rFonts w:ascii="Century Gothic" w:eastAsia="Century Gothic" w:hAnsi="Century Gothic" w:cs="Century Gothic"/>
                <w:color w:val="7C00F5"/>
                <w:sz w:val="20"/>
                <w:szCs w:val="20"/>
              </w:rPr>
            </w:pPr>
            <w:r w:rsidRPr="7B8EE725">
              <w:rPr>
                <w:rStyle w:val="normaltextrun"/>
                <w:rFonts w:ascii="Century Gothic" w:eastAsia="Century Gothic" w:hAnsi="Century Gothic" w:cs="Century Gothic"/>
                <w:color w:val="7C00F5"/>
                <w:sz w:val="20"/>
                <w:szCs w:val="20"/>
              </w:rPr>
              <w:t>Ablauf</w:t>
            </w:r>
          </w:p>
          <w:p w14:paraId="70C7C5B8" w14:textId="3D36624B" w:rsidR="00C04A2F" w:rsidRDefault="002913E5" w:rsidP="7B8EE725">
            <w:pPr>
              <w:spacing w:line="276" w:lineRule="auto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Jede Woche </w:t>
            </w:r>
            <w:r w:rsidR="00625066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teilen die Schüler</w:t>
            </w:r>
            <w:r w:rsidR="1209BF09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:innen</w:t>
            </w:r>
            <w:r w:rsidR="00625066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ihre News auf </w:t>
            </w:r>
            <w:r w:rsidR="00625066" w:rsidRPr="7B8EE725">
              <w:rPr>
                <w:rStyle w:val="normaltextrun"/>
                <w:rFonts w:ascii="Century Gothic" w:eastAsia="Century Gothic" w:hAnsi="Century Gothic" w:cs="Century Gothic"/>
                <w:color w:val="7C00F5"/>
                <w:sz w:val="20"/>
                <w:szCs w:val="20"/>
              </w:rPr>
              <w:t>opostum</w:t>
            </w:r>
            <w:r w:rsidR="00625066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. Dabei werden</w:t>
            </w:r>
            <w:r w:rsidR="00340A2F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4-5 Schüler</w:t>
            </w:r>
            <w:r w:rsidR="2E7720D8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:innen </w:t>
            </w:r>
            <w:r w:rsidR="00340A2F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geheim von der Lehrperson ausgewählt</w:t>
            </w:r>
            <w:r w:rsidR="00625066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, welche nicht ihre</w:t>
            </w:r>
            <w:r w:rsidR="00EB65F7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echten News, sondern ihre Fake News posten. Darau</w:t>
            </w:r>
            <w:r w:rsidR="00422181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s</w:t>
            </w:r>
            <w:r w:rsidR="00EB65F7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ergibt sich ein Feed</w:t>
            </w:r>
            <w:r w:rsidR="00422181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mit einer Vielzahl an </w:t>
            </w:r>
            <w:r w:rsidR="001B6F71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Beiträgen, welche es von den Schüler</w:t>
            </w:r>
            <w:r w:rsidR="700875D2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:innen </w:t>
            </w:r>
            <w:r w:rsidR="001B6F71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kritisch zu hinterfragen gibt.</w:t>
            </w:r>
            <w:r w:rsidR="00FC3B2C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Sie entscheiden für jeden Post, ob </w:t>
            </w:r>
            <w:r w:rsidR="5B066344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er </w:t>
            </w:r>
            <w:r w:rsidR="00E24A69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echte Informationen oder Falschinformationen </w:t>
            </w:r>
            <w:r w:rsidR="00211B09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verbreitet.</w:t>
            </w:r>
            <w:r w:rsidR="001B6F71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Ziel der Schüle</w:t>
            </w:r>
            <w:r w:rsidR="36764F35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r:innen </w:t>
            </w:r>
            <w:r w:rsidR="001B6F71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ist es, die Fake News</w:t>
            </w:r>
            <w:r w:rsidR="00211B09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-</w:t>
            </w:r>
            <w:r w:rsidR="001B6F71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Beiträge zu entlarven, während das Ziel der</w:t>
            </w:r>
            <w:r w:rsidR="00FC3B2C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8D3B34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Fake News-Verbreitenden ist, dass ihr Beitrag nicht als Falschinformation </w:t>
            </w:r>
            <w:r w:rsidR="00C04A2F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erkannt wird.</w:t>
            </w:r>
            <w:r w:rsidR="003475B1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C04A2F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Dies läuft so lange, bis alle Schüler</w:t>
            </w:r>
            <w:r w:rsidR="121928EE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:innen </w:t>
            </w:r>
            <w:r w:rsidR="00C45EC4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einmal ihre Fake News teilen konnten.</w:t>
            </w:r>
          </w:p>
          <w:p w14:paraId="0D65A599" w14:textId="15A05929" w:rsidR="003475B1" w:rsidRPr="006B7DB8" w:rsidRDefault="004B3A49" w:rsidP="7B8EE725">
            <w:pPr>
              <w:spacing w:line="276" w:lineRule="auto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Am Ende findet eine Auswertung statt, b</w:t>
            </w:r>
            <w:r w:rsidR="00067C2C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ei der </w:t>
            </w:r>
            <w:r w:rsidR="4635BD0B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a</w:t>
            </w:r>
            <w:r w:rsidR="00067C2C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ufgelöst wird, bei welchen Posts es sich tatsächlich um Fake News handelt. </w:t>
            </w:r>
            <w:r w:rsidR="005641D8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Hier kann genauer darauf eingegangen werden, weshalb</w:t>
            </w:r>
            <w:r w:rsidR="00C31628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gewisse Posts als Fake News erkannt oder eben nicht erkannt wurden.</w:t>
            </w:r>
          </w:p>
        </w:tc>
      </w:tr>
      <w:tr w:rsidR="00EE7163" w:rsidRPr="008B73F3" w14:paraId="243125FF" w14:textId="77777777" w:rsidTr="7B8EE725">
        <w:tc>
          <w:tcPr>
            <w:tcW w:w="9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AE6BB" w14:textId="77777777" w:rsidR="00EE7163" w:rsidRDefault="00EE7163" w:rsidP="7B8EE725">
            <w:pPr>
              <w:spacing w:line="276" w:lineRule="auto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17F823B5" w14:textId="59BF301F" w:rsidR="005B025A" w:rsidRPr="002913E5" w:rsidRDefault="005B025A" w:rsidP="7B8EE725">
            <w:pPr>
              <w:spacing w:line="276" w:lineRule="auto"/>
              <w:rPr>
                <w:rStyle w:val="normaltextrun"/>
                <w:rFonts w:ascii="Century Gothic" w:eastAsia="Century Gothic" w:hAnsi="Century Gothic" w:cs="Century Gothic"/>
                <w:color w:val="7C00F5"/>
                <w:sz w:val="20"/>
                <w:szCs w:val="20"/>
              </w:rPr>
            </w:pPr>
            <w:r w:rsidRPr="7B8EE725">
              <w:rPr>
                <w:rStyle w:val="normaltextrun"/>
                <w:rFonts w:ascii="Century Gothic" w:eastAsia="Century Gothic" w:hAnsi="Century Gothic" w:cs="Century Gothic"/>
                <w:color w:val="7C00F5"/>
                <w:sz w:val="20"/>
                <w:szCs w:val="20"/>
              </w:rPr>
              <w:t>Tipps</w:t>
            </w:r>
            <w:r w:rsidR="00251037" w:rsidRPr="7B8EE725">
              <w:rPr>
                <w:rStyle w:val="normaltextrun"/>
                <w:rFonts w:ascii="Century Gothic" w:eastAsia="Century Gothic" w:hAnsi="Century Gothic" w:cs="Century Gothic"/>
                <w:color w:val="7C00F5"/>
                <w:sz w:val="20"/>
                <w:szCs w:val="20"/>
              </w:rPr>
              <w:t xml:space="preserve"> &amp; Anregungen</w:t>
            </w:r>
          </w:p>
          <w:p w14:paraId="32ECA0DF" w14:textId="3E7DBAAF" w:rsidR="004C2679" w:rsidRDefault="004C2679" w:rsidP="7B8EE725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Die Schüler</w:t>
            </w:r>
            <w:r w:rsidR="2AC5602F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:innen</w:t>
            </w:r>
            <w:r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dürfen sich während der Erstellung der </w:t>
            </w:r>
            <w:r w:rsidR="00E75507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Fake News</w:t>
            </w:r>
            <w:r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nicht austauschen. Niemand darf wissen, </w:t>
            </w:r>
            <w:r w:rsidR="00E75507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wer welche Fake News verfasst hat!</w:t>
            </w:r>
          </w:p>
          <w:p w14:paraId="7BFB77E5" w14:textId="2C35901C" w:rsidR="005B025A" w:rsidRDefault="00C45EC4" w:rsidP="7B8EE725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Zur Unterstützung kann die Lehrperson Themen vorgeben, zu denen die Schüler</w:t>
            </w:r>
            <w:r w:rsidR="7AD1288D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:innen</w:t>
            </w:r>
            <w:r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Nachrichten </w:t>
            </w:r>
            <w:r w:rsidR="00637A22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verbreiten müssen (z.B. Politik, Sport, Forschung, etc.).</w:t>
            </w:r>
          </w:p>
          <w:p w14:paraId="5020335E" w14:textId="49CC5DCA" w:rsidR="00637A22" w:rsidRDefault="00B829A4" w:rsidP="7B8EE725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Um den Feed überschaubarer zu halten</w:t>
            </w:r>
            <w:r w:rsidR="00FD50AB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39595A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empfiehlt es sich, die Schüler</w:t>
            </w:r>
            <w:r w:rsidR="165D9B7A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:innen</w:t>
            </w:r>
            <w:r w:rsidR="0039595A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in 2er-Gruppen arbeiten zu lassen und als Gruppe einen Post zu verfassen (à</w:t>
            </w:r>
            <w:r w:rsidR="004C2679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halbiert die Anzahl an Beiträgen</w:t>
            </w:r>
            <w:r w:rsidR="0039595A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  <w:r w:rsidR="004C2679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  <w:p w14:paraId="127CE87C" w14:textId="77777777" w:rsidR="004C2679" w:rsidRDefault="00251037" w:rsidP="7B8EE725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Auch ist es denkbar, über Themen aus der unmittelbaren Schulwelt zu berichten (z.B. Unterricht, Mensa, etc.).</w:t>
            </w:r>
          </w:p>
          <w:p w14:paraId="51FC80A4" w14:textId="77777777" w:rsidR="001B6A8E" w:rsidRDefault="004732FB" w:rsidP="7B8EE725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Die Aktivität kann zur Erhöhung der Motivation als Wettbewerb gestaltet werden. </w:t>
            </w:r>
            <w:r w:rsidR="005D23FE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Wer erkennt die meisten Fake News? Welcher Post hat am meisten Likes erhalten? Welche</w:t>
            </w:r>
            <w:r w:rsidR="001B6A8E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Falschinformation ist am wenigsten aufgeflogen?</w:t>
            </w:r>
          </w:p>
          <w:p w14:paraId="76843CD5" w14:textId="77777777" w:rsidR="00975299" w:rsidRDefault="00EE1791" w:rsidP="7B8EE725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Die Kommentarfunktion kann genutzt werden, um ein Beitrag als «#real» oder «#fake» zu markieren.</w:t>
            </w:r>
          </w:p>
          <w:p w14:paraId="6C0202C5" w14:textId="034C832F" w:rsidR="00FD50AB" w:rsidRPr="001F2EF2" w:rsidRDefault="00106E1C" w:rsidP="7B8EE725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Durch d</w:t>
            </w:r>
            <w:r w:rsidR="6A4AC132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i</w:t>
            </w:r>
            <w:r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e «Freeze-Funktion» kann die Lehrperson den aktuellen Stand </w:t>
            </w:r>
            <w:r w:rsidR="00C7373F" w:rsidRPr="7B8EE725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einfrieren und mit der Klasse auswerten.</w:t>
            </w:r>
          </w:p>
        </w:tc>
      </w:tr>
    </w:tbl>
    <w:p w14:paraId="3CA79D9C" w14:textId="0430EEF6" w:rsidR="008B73F3" w:rsidRPr="008B73F3" w:rsidRDefault="008B73F3" w:rsidP="008357D7">
      <w:pPr>
        <w:rPr>
          <w:rStyle w:val="normaltextrun"/>
          <w:rFonts w:ascii="Arial" w:hAnsi="Arial" w:cs="Arial"/>
          <w:b/>
          <w:bCs/>
          <w:color w:val="7C00F5"/>
          <w:shd w:val="clear" w:color="auto" w:fill="FFFFFF"/>
        </w:rPr>
      </w:pPr>
    </w:p>
    <w:sectPr w:rsidR="008B73F3" w:rsidRPr="008B73F3" w:rsidSect="008357D7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7854AF" w14:textId="77777777" w:rsidR="008B73F3" w:rsidRDefault="008B73F3" w:rsidP="008B73F3">
      <w:pPr>
        <w:spacing w:after="0" w:line="240" w:lineRule="auto"/>
      </w:pPr>
      <w:r>
        <w:separator/>
      </w:r>
    </w:p>
  </w:endnote>
  <w:endnote w:type="continuationSeparator" w:id="0">
    <w:p w14:paraId="47BC983F" w14:textId="77777777" w:rsidR="008B73F3" w:rsidRDefault="008B73F3" w:rsidP="008B7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B9D88" w14:textId="77777777" w:rsidR="008B73F3" w:rsidRDefault="008B73F3" w:rsidP="008B73F3">
      <w:pPr>
        <w:spacing w:after="0" w:line="240" w:lineRule="auto"/>
      </w:pPr>
      <w:r>
        <w:separator/>
      </w:r>
    </w:p>
  </w:footnote>
  <w:footnote w:type="continuationSeparator" w:id="0">
    <w:p w14:paraId="7952BE44" w14:textId="77777777" w:rsidR="008B73F3" w:rsidRDefault="008B73F3" w:rsidP="008B73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4D2DDD"/>
    <w:multiLevelType w:val="hybridMultilevel"/>
    <w:tmpl w:val="9BF484EE"/>
    <w:lvl w:ilvl="0" w:tplc="FE440DE4">
      <w:start w:val="1001"/>
      <w:numFmt w:val="bullet"/>
      <w:lvlText w:val="-"/>
      <w:lvlJc w:val="left"/>
      <w:pPr>
        <w:ind w:left="360" w:hanging="360"/>
      </w:pPr>
      <w:rPr>
        <w:rFonts w:ascii="Century Gothic" w:eastAsiaTheme="minorHAnsi" w:hAnsi="Century Gothic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29015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3F3"/>
    <w:rsid w:val="00017322"/>
    <w:rsid w:val="00067C2C"/>
    <w:rsid w:val="00106E1C"/>
    <w:rsid w:val="00126B24"/>
    <w:rsid w:val="0015129F"/>
    <w:rsid w:val="0016400A"/>
    <w:rsid w:val="001752F1"/>
    <w:rsid w:val="001A1B53"/>
    <w:rsid w:val="001B6A8E"/>
    <w:rsid w:val="001B6F71"/>
    <w:rsid w:val="001F2EF2"/>
    <w:rsid w:val="00211B09"/>
    <w:rsid w:val="00235DA5"/>
    <w:rsid w:val="00250996"/>
    <w:rsid w:val="00251037"/>
    <w:rsid w:val="002557F6"/>
    <w:rsid w:val="00264BE3"/>
    <w:rsid w:val="002913E5"/>
    <w:rsid w:val="00293381"/>
    <w:rsid w:val="002960C2"/>
    <w:rsid w:val="002A4A21"/>
    <w:rsid w:val="002A6B68"/>
    <w:rsid w:val="002C02D7"/>
    <w:rsid w:val="0032361E"/>
    <w:rsid w:val="00340A2F"/>
    <w:rsid w:val="003475B1"/>
    <w:rsid w:val="00350712"/>
    <w:rsid w:val="0039595A"/>
    <w:rsid w:val="003C25E8"/>
    <w:rsid w:val="00422181"/>
    <w:rsid w:val="004732FB"/>
    <w:rsid w:val="004B3A49"/>
    <w:rsid w:val="004C2679"/>
    <w:rsid w:val="00514ADF"/>
    <w:rsid w:val="00540243"/>
    <w:rsid w:val="005450D5"/>
    <w:rsid w:val="005641D8"/>
    <w:rsid w:val="0058416F"/>
    <w:rsid w:val="005B025A"/>
    <w:rsid w:val="005D23FE"/>
    <w:rsid w:val="00625066"/>
    <w:rsid w:val="00637A22"/>
    <w:rsid w:val="00645BAD"/>
    <w:rsid w:val="006714CE"/>
    <w:rsid w:val="006927DD"/>
    <w:rsid w:val="006B7DB8"/>
    <w:rsid w:val="006E4570"/>
    <w:rsid w:val="0070473D"/>
    <w:rsid w:val="00766869"/>
    <w:rsid w:val="00813F4B"/>
    <w:rsid w:val="008232C2"/>
    <w:rsid w:val="008357D7"/>
    <w:rsid w:val="008464F5"/>
    <w:rsid w:val="00881C26"/>
    <w:rsid w:val="008B73F3"/>
    <w:rsid w:val="008B767C"/>
    <w:rsid w:val="008D3B34"/>
    <w:rsid w:val="008F5EBC"/>
    <w:rsid w:val="00904B62"/>
    <w:rsid w:val="00975299"/>
    <w:rsid w:val="009B0504"/>
    <w:rsid w:val="009E5CF9"/>
    <w:rsid w:val="00A011AB"/>
    <w:rsid w:val="00A15FB8"/>
    <w:rsid w:val="00A310D1"/>
    <w:rsid w:val="00A904E5"/>
    <w:rsid w:val="00B829A4"/>
    <w:rsid w:val="00B93149"/>
    <w:rsid w:val="00BA501C"/>
    <w:rsid w:val="00BA7894"/>
    <w:rsid w:val="00BC4773"/>
    <w:rsid w:val="00BD058F"/>
    <w:rsid w:val="00BD701D"/>
    <w:rsid w:val="00BF7ACD"/>
    <w:rsid w:val="00C04A2F"/>
    <w:rsid w:val="00C31628"/>
    <w:rsid w:val="00C45EC4"/>
    <w:rsid w:val="00C71F1F"/>
    <w:rsid w:val="00C7373F"/>
    <w:rsid w:val="00D30D39"/>
    <w:rsid w:val="00D42C03"/>
    <w:rsid w:val="00DD7E45"/>
    <w:rsid w:val="00E24A69"/>
    <w:rsid w:val="00E75507"/>
    <w:rsid w:val="00EB65F7"/>
    <w:rsid w:val="00ED0A5C"/>
    <w:rsid w:val="00EE1791"/>
    <w:rsid w:val="00EE3C48"/>
    <w:rsid w:val="00EE7163"/>
    <w:rsid w:val="00EF157F"/>
    <w:rsid w:val="00FC3B2C"/>
    <w:rsid w:val="00FD50AB"/>
    <w:rsid w:val="00FD7B3B"/>
    <w:rsid w:val="0B684EDA"/>
    <w:rsid w:val="0CDF6033"/>
    <w:rsid w:val="0CF8B871"/>
    <w:rsid w:val="1209BF09"/>
    <w:rsid w:val="121928EE"/>
    <w:rsid w:val="165D9B7A"/>
    <w:rsid w:val="2283FB25"/>
    <w:rsid w:val="29A88353"/>
    <w:rsid w:val="2AC5602F"/>
    <w:rsid w:val="2C3957B2"/>
    <w:rsid w:val="2E7720D8"/>
    <w:rsid w:val="36764F35"/>
    <w:rsid w:val="3BFEABFD"/>
    <w:rsid w:val="4635BD0B"/>
    <w:rsid w:val="49F67035"/>
    <w:rsid w:val="4B8B5A47"/>
    <w:rsid w:val="5402E846"/>
    <w:rsid w:val="5B066344"/>
    <w:rsid w:val="5EE00AA5"/>
    <w:rsid w:val="61D1150B"/>
    <w:rsid w:val="62BD3C19"/>
    <w:rsid w:val="652B9E41"/>
    <w:rsid w:val="6A4AC132"/>
    <w:rsid w:val="6A7F1AD5"/>
    <w:rsid w:val="700875D2"/>
    <w:rsid w:val="7AD1288D"/>
    <w:rsid w:val="7B8EE725"/>
    <w:rsid w:val="7CC01F3E"/>
    <w:rsid w:val="7FF5F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7F4F51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B73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B73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B73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B73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B73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B73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B73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B73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B73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B73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B73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B73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B73F3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B73F3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B73F3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B73F3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B73F3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B73F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B73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B73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B73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B73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B73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B73F3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B73F3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B73F3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B73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B73F3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B73F3"/>
    <w:rPr>
      <w:b/>
      <w:bCs/>
      <w:smallCaps/>
      <w:color w:val="0F4761" w:themeColor="accent1" w:themeShade="BF"/>
      <w:spacing w:val="5"/>
    </w:rPr>
  </w:style>
  <w:style w:type="paragraph" w:customStyle="1" w:styleId="TitelHauptseite">
    <w:name w:val="Titel Hauptseite"/>
    <w:link w:val="TitelHauptseiteZchn"/>
    <w:qFormat/>
    <w:rsid w:val="008B73F3"/>
    <w:rPr>
      <w:rFonts w:ascii="Century Gothic" w:eastAsiaTheme="majorEastAsia" w:hAnsi="Century Gothic" w:cs="Arial"/>
      <w:b/>
      <w:bCs/>
      <w:kern w:val="0"/>
      <w:sz w:val="32"/>
      <w:szCs w:val="32"/>
      <w14:ligatures w14:val="none"/>
    </w:rPr>
  </w:style>
  <w:style w:type="character" w:customStyle="1" w:styleId="TitelHauptseiteZchn">
    <w:name w:val="Titel Hauptseite Zchn"/>
    <w:basedOn w:val="Absatz-Standardschriftart"/>
    <w:link w:val="TitelHauptseite"/>
    <w:rsid w:val="008B73F3"/>
    <w:rPr>
      <w:rFonts w:ascii="Century Gothic" w:eastAsiaTheme="majorEastAsia" w:hAnsi="Century Gothic" w:cs="Arial"/>
      <w:b/>
      <w:bCs/>
      <w:kern w:val="0"/>
      <w:sz w:val="32"/>
      <w:szCs w:val="32"/>
      <w14:ligatures w14:val="none"/>
    </w:rPr>
  </w:style>
  <w:style w:type="paragraph" w:styleId="Kopfzeile">
    <w:name w:val="header"/>
    <w:basedOn w:val="Standard"/>
    <w:link w:val="KopfzeileZchn"/>
    <w:uiPriority w:val="99"/>
    <w:unhideWhenUsed/>
    <w:rsid w:val="008B7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B73F3"/>
  </w:style>
  <w:style w:type="paragraph" w:styleId="Fuzeile">
    <w:name w:val="footer"/>
    <w:basedOn w:val="Standard"/>
    <w:link w:val="FuzeileZchn"/>
    <w:uiPriority w:val="99"/>
    <w:unhideWhenUsed/>
    <w:rsid w:val="008B7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B73F3"/>
  </w:style>
  <w:style w:type="character" w:customStyle="1" w:styleId="normaltextrun">
    <w:name w:val="normaltextrun"/>
    <w:basedOn w:val="Absatz-Standardschriftart"/>
    <w:rsid w:val="008B73F3"/>
  </w:style>
  <w:style w:type="table" w:styleId="Tabellenraster">
    <w:name w:val="Table Grid"/>
    <w:basedOn w:val="NormaleTabelle"/>
    <w:uiPriority w:val="39"/>
    <w:rsid w:val="008B73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70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8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3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57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A86AE8CD68864393B13746B3CC3E1C" ma:contentTypeVersion="15" ma:contentTypeDescription="Ein neues Dokument erstellen." ma:contentTypeScope="" ma:versionID="b08dadb5a88530f484de63522bbc658d">
  <xsd:schema xmlns:xsd="http://www.w3.org/2001/XMLSchema" xmlns:xs="http://www.w3.org/2001/XMLSchema" xmlns:p="http://schemas.microsoft.com/office/2006/metadata/properties" xmlns:ns2="4ef5fb3e-2d50-4da7-9871-e8c516c5c00e" xmlns:ns3="adb459de-30f5-4b3e-8153-cb36c604cabb" targetNamespace="http://schemas.microsoft.com/office/2006/metadata/properties" ma:root="true" ma:fieldsID="6d01182602ef55c78e2c501e3c201adf" ns2:_="" ns3:_="">
    <xsd:import namespace="4ef5fb3e-2d50-4da7-9871-e8c516c5c00e"/>
    <xsd:import namespace="adb459de-30f5-4b3e-8153-cb36c604ca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f5fb3e-2d50-4da7-9871-e8c516c5c0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91accbf1-1a56-4248-b7b6-3097bfe86d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459de-30f5-4b3e-8153-cb36c604cab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793e1c0-ee0e-43f3-a42b-fac4e4174ede}" ma:internalName="TaxCatchAll" ma:showField="CatchAllData" ma:web="77eb4c68-62f2-462f-9abd-e5c8dd13d3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f5fb3e-2d50-4da7-9871-e8c516c5c00e">
      <Terms xmlns="http://schemas.microsoft.com/office/infopath/2007/PartnerControls"/>
    </lcf76f155ced4ddcb4097134ff3c332f>
    <TaxCatchAll xmlns="adb459de-30f5-4b3e-8153-cb36c604cabb" xsi:nil="true"/>
  </documentManagement>
</p:properties>
</file>

<file path=customXml/itemProps1.xml><?xml version="1.0" encoding="utf-8"?>
<ds:datastoreItem xmlns:ds="http://schemas.openxmlformats.org/officeDocument/2006/customXml" ds:itemID="{14215930-7B60-4ECB-8C99-58D4423AC543}"/>
</file>

<file path=customXml/itemProps2.xml><?xml version="1.0" encoding="utf-8"?>
<ds:datastoreItem xmlns:ds="http://schemas.openxmlformats.org/officeDocument/2006/customXml" ds:itemID="{381C4C6F-8B35-496A-9D3B-6ED7D15C6D81}"/>
</file>

<file path=customXml/itemProps3.xml><?xml version="1.0" encoding="utf-8"?>
<ds:datastoreItem xmlns:ds="http://schemas.openxmlformats.org/officeDocument/2006/customXml" ds:itemID="{554E77D8-B919-4529-B4A6-DA17E2D9B7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2025-05-09T09:13:00Z</dcterms:created>
  <dcterms:modified xsi:type="dcterms:W3CDTF">2025-05-09T09:13:00Z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0x01010007A86AE8CD68864393B13746B3CC3E1C</vt:lpwstr>
  </property>
</Properties>
</file>